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E057" w14:textId="0BDAF160" w:rsidR="00EF6F9F" w:rsidRPr="007662B9" w:rsidRDefault="00D36683">
      <w:pPr>
        <w:pStyle w:val="Title"/>
        <w:rPr>
          <w:color w:val="000000" w:themeColor="text1"/>
        </w:rPr>
      </w:pPr>
      <w:r>
        <w:rPr>
          <w:color w:val="000000" w:themeColor="text1"/>
          <w:lang/>
        </w:rPr>
        <w:t>Visual</w:t>
      </w:r>
      <w:r w:rsidR="00000000" w:rsidRPr="007662B9">
        <w:rPr>
          <w:color w:val="000000" w:themeColor="text1"/>
        </w:rPr>
        <w:t xml:space="preserve"> Stories A Guide for Facilitators</w:t>
      </w:r>
    </w:p>
    <w:p w14:paraId="37786D41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Why It Works</w:t>
      </w:r>
    </w:p>
    <w:p w14:paraId="22043600" w14:textId="01C442E1" w:rsidR="00EF6F9F" w:rsidRPr="007662B9" w:rsidRDefault="00D36683">
      <w:pPr>
        <w:rPr>
          <w:color w:val="000000" w:themeColor="text1"/>
        </w:rPr>
      </w:pPr>
      <w:r>
        <w:rPr>
          <w:color w:val="000000" w:themeColor="text1"/>
          <w:lang/>
        </w:rPr>
        <w:t xml:space="preserve">Visual </w:t>
      </w:r>
      <w:r w:rsidR="00000000" w:rsidRPr="007662B9">
        <w:rPr>
          <w:color w:val="000000" w:themeColor="text1"/>
        </w:rPr>
        <w:t>stories reduce anxiety, build trust, and create emotional safety. They prep teens for what’s coming—with clarity and respect.</w:t>
      </w:r>
    </w:p>
    <w:p w14:paraId="16985A3F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1. Know Your Why</w:t>
      </w:r>
    </w:p>
    <w:p w14:paraId="6DCAD7DC" w14:textId="6AA84B45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What’s the need?</w:t>
      </w:r>
      <w:r w:rsidRPr="007662B9">
        <w:rPr>
          <w:color w:val="000000" w:themeColor="text1"/>
        </w:rPr>
        <w:br/>
        <w:t xml:space="preserve">Prep for a show? </w:t>
      </w:r>
      <w:r w:rsidR="007662B9">
        <w:rPr>
          <w:color w:val="000000" w:themeColor="text1"/>
        </w:rPr>
        <w:t>Whats in the workshop.</w:t>
      </w:r>
      <w:r w:rsidRPr="007662B9">
        <w:rPr>
          <w:color w:val="000000" w:themeColor="text1"/>
        </w:rPr>
        <w:t>Transition to a new space? Navigating group scenes</w:t>
      </w:r>
      <w:r w:rsidR="007662B9">
        <w:rPr>
          <w:color w:val="000000" w:themeColor="text1"/>
        </w:rPr>
        <w:t>.</w:t>
      </w:r>
      <w:r w:rsidRPr="007662B9">
        <w:rPr>
          <w:color w:val="000000" w:themeColor="text1"/>
        </w:rPr>
        <w:t>?</w:t>
      </w:r>
      <w:r w:rsidRPr="007662B9">
        <w:rPr>
          <w:color w:val="000000" w:themeColor="text1"/>
        </w:rPr>
        <w:br/>
      </w:r>
      <w:r w:rsidRPr="007662B9">
        <w:rPr>
          <w:color w:val="000000" w:themeColor="text1"/>
        </w:rPr>
        <w:br/>
        <w:t>Be specific. Social stories work best when they serve a real moment.</w:t>
      </w:r>
    </w:p>
    <w:p w14:paraId="19C7FCE0" w14:textId="488CB95A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 xml:space="preserve">2. Know Your </w:t>
      </w:r>
      <w:r w:rsidR="007722BE" w:rsidRPr="007662B9">
        <w:rPr>
          <w:color w:val="000000" w:themeColor="text1"/>
        </w:rPr>
        <w:t>Partcipants</w:t>
      </w:r>
    </w:p>
    <w:p w14:paraId="283CCADC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Ask: What do *they* want to know? What typically stresses them out?</w:t>
      </w:r>
      <w:r w:rsidRPr="007662B9">
        <w:rPr>
          <w:color w:val="000000" w:themeColor="text1"/>
        </w:rPr>
        <w:br/>
      </w:r>
      <w:r w:rsidRPr="007662B9">
        <w:rPr>
          <w:color w:val="000000" w:themeColor="text1"/>
        </w:rPr>
        <w:br/>
        <w:t>Tailor tone, detail, and visuals to *them*. It’s not one-size-fits-all.</w:t>
      </w:r>
    </w:p>
    <w:p w14:paraId="3F3F1737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3. Keep It Real</w:t>
      </w:r>
    </w:p>
    <w:p w14:paraId="726A62C8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Use first-person voice: “I arrive. I see the group. I can sit quietly or say hi.”</w:t>
      </w:r>
      <w:r w:rsidRPr="007662B9">
        <w:rPr>
          <w:color w:val="000000" w:themeColor="text1"/>
        </w:rPr>
        <w:br/>
        <w:t>Stick to facts. Skip fluff.</w:t>
      </w:r>
      <w:r w:rsidRPr="007662B9">
        <w:rPr>
          <w:color w:val="000000" w:themeColor="text1"/>
        </w:rPr>
        <w:br/>
        <w:t>Include real emotions: “I might feel nervous. That’s okay.”</w:t>
      </w:r>
      <w:r w:rsidRPr="007662B9">
        <w:rPr>
          <w:color w:val="000000" w:themeColor="text1"/>
        </w:rPr>
        <w:br/>
        <w:t>Always offer choices: “I can join warm-up. Or I can watch.”</w:t>
      </w:r>
    </w:p>
    <w:p w14:paraId="765C8FA2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4. Visuals = Calm</w:t>
      </w:r>
    </w:p>
    <w:p w14:paraId="57FF3927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Use actual photos of your space, facilitators, or props.</w:t>
      </w:r>
      <w:r w:rsidRPr="007662B9">
        <w:rPr>
          <w:color w:val="000000" w:themeColor="text1"/>
        </w:rPr>
        <w:br/>
        <w:t>Icons work too—just keep them consistent and clear.</w:t>
      </w:r>
      <w:r w:rsidRPr="007662B9">
        <w:rPr>
          <w:color w:val="000000" w:themeColor="text1"/>
        </w:rPr>
        <w:br/>
        <w:t>Teens read tone. Make sure the design feels mature, not childish.</w:t>
      </w:r>
    </w:p>
    <w:p w14:paraId="75407E62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5. Structure It Simply</w:t>
      </w:r>
    </w:p>
    <w:p w14:paraId="463D610C" w14:textId="7B6511E0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Title:</w:t>
      </w:r>
      <w:r w:rsidR="007722BE" w:rsidRPr="007662B9">
        <w:rPr>
          <w:color w:val="000000" w:themeColor="text1"/>
        </w:rPr>
        <w:t xml:space="preserve">  </w:t>
      </w:r>
      <w:r w:rsidRPr="007662B9">
        <w:rPr>
          <w:color w:val="000000" w:themeColor="text1"/>
        </w:rPr>
        <w:t>“What I Can Expect on Show Day”</w:t>
      </w:r>
      <w:r w:rsidRPr="007662B9">
        <w:rPr>
          <w:color w:val="000000" w:themeColor="text1"/>
        </w:rPr>
        <w:br/>
      </w:r>
      <w:r w:rsidRPr="007662B9">
        <w:rPr>
          <w:color w:val="000000" w:themeColor="text1"/>
        </w:rPr>
        <w:br/>
        <w:t>Opening:</w:t>
      </w:r>
      <w:r w:rsidRPr="007662B9">
        <w:rPr>
          <w:color w:val="000000" w:themeColor="text1"/>
        </w:rPr>
        <w:br/>
        <w:t>“We’ll meet in the theatre at 10:00. I can wear comfy clothes.”</w:t>
      </w:r>
      <w:r w:rsidRPr="007662B9">
        <w:rPr>
          <w:color w:val="000000" w:themeColor="text1"/>
        </w:rPr>
        <w:br/>
      </w:r>
      <w:r w:rsidRPr="007662B9">
        <w:rPr>
          <w:color w:val="000000" w:themeColor="text1"/>
        </w:rPr>
        <w:br/>
        <w:t>Middle:</w:t>
      </w:r>
      <w:r w:rsidRPr="007662B9">
        <w:rPr>
          <w:color w:val="000000" w:themeColor="text1"/>
        </w:rPr>
        <w:br/>
      </w:r>
      <w:r w:rsidRPr="007662B9">
        <w:rPr>
          <w:color w:val="000000" w:themeColor="text1"/>
        </w:rPr>
        <w:lastRenderedPageBreak/>
        <w:t>“We’ll warm up. Then rehearse. Then break for lunch.”</w:t>
      </w:r>
      <w:r w:rsidRPr="007662B9">
        <w:rPr>
          <w:color w:val="000000" w:themeColor="text1"/>
        </w:rPr>
        <w:br/>
        <w:t>“There might be lots of sounds. I can use my headphones.”</w:t>
      </w:r>
      <w:r w:rsidRPr="007662B9">
        <w:rPr>
          <w:color w:val="000000" w:themeColor="text1"/>
        </w:rPr>
        <w:br/>
        <w:t>“If I need space, I can ask for a break.”</w:t>
      </w:r>
      <w:r w:rsidRPr="007662B9">
        <w:rPr>
          <w:color w:val="000000" w:themeColor="text1"/>
        </w:rPr>
        <w:br/>
      </w:r>
      <w:r w:rsidRPr="007662B9">
        <w:rPr>
          <w:color w:val="000000" w:themeColor="text1"/>
        </w:rPr>
        <w:br/>
        <w:t>Close:</w:t>
      </w:r>
      <w:r w:rsidRPr="007662B9">
        <w:rPr>
          <w:color w:val="000000" w:themeColor="text1"/>
        </w:rPr>
        <w:br/>
        <w:t>“Everyone will cheer. I can join the group or exit quietly.”</w:t>
      </w:r>
      <w:r w:rsidRPr="007662B9">
        <w:rPr>
          <w:color w:val="000000" w:themeColor="text1"/>
        </w:rPr>
        <w:br/>
        <w:t>“My way is the right way.”</w:t>
      </w:r>
    </w:p>
    <w:p w14:paraId="3BC0F57B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6. Don’t Over-Explain</w:t>
      </w:r>
    </w:p>
    <w:p w14:paraId="74964DA4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Avoid paragraphs. Use white space. Use headers.</w:t>
      </w:r>
      <w:r w:rsidRPr="007662B9">
        <w:rPr>
          <w:color w:val="000000" w:themeColor="text1"/>
        </w:rPr>
        <w:br/>
        <w:t>Let the story breathe—so the teen can too.</w:t>
      </w:r>
    </w:p>
    <w:p w14:paraId="452D843D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7. Co-Create It</w:t>
      </w:r>
    </w:p>
    <w:p w14:paraId="7E36F525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Even better? Write it *with* the teen. Or check it with them after.</w:t>
      </w:r>
      <w:r w:rsidRPr="007662B9">
        <w:rPr>
          <w:color w:val="000000" w:themeColor="text1"/>
        </w:rPr>
        <w:br/>
        <w:t>Ownership = empowerment.</w:t>
      </w:r>
    </w:p>
    <w:p w14:paraId="1D67763E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8. When to Share</w:t>
      </w:r>
    </w:p>
    <w:p w14:paraId="252FEE49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- Before new routines</w:t>
      </w:r>
      <w:r w:rsidRPr="007662B9">
        <w:rPr>
          <w:color w:val="000000" w:themeColor="text1"/>
        </w:rPr>
        <w:br/>
        <w:t>- Before major events (shows, auditions, transitions)</w:t>
      </w:r>
      <w:r w:rsidRPr="007662B9">
        <w:rPr>
          <w:color w:val="000000" w:themeColor="text1"/>
        </w:rPr>
        <w:br/>
        <w:t>- During sensory peaks</w:t>
      </w:r>
      <w:r w:rsidRPr="007662B9">
        <w:rPr>
          <w:color w:val="000000" w:themeColor="text1"/>
        </w:rPr>
        <w:br/>
        <w:t>- When anxiety shows up</w:t>
      </w:r>
    </w:p>
    <w:p w14:paraId="3AD51E1E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Pro Tip</w:t>
      </w:r>
    </w:p>
    <w:p w14:paraId="1CF13633" w14:textId="77777777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Make a “library” of common stories:</w:t>
      </w:r>
      <w:r w:rsidRPr="007662B9">
        <w:rPr>
          <w:color w:val="000000" w:themeColor="text1"/>
        </w:rPr>
        <w:br/>
        <w:t>- Trying Something New</w:t>
      </w:r>
      <w:r w:rsidRPr="007662B9">
        <w:rPr>
          <w:color w:val="000000" w:themeColor="text1"/>
        </w:rPr>
        <w:br/>
        <w:t>- Working With a Partner</w:t>
      </w:r>
      <w:r w:rsidRPr="007662B9">
        <w:rPr>
          <w:color w:val="000000" w:themeColor="text1"/>
        </w:rPr>
        <w:br/>
        <w:t>- Quiet Space Break</w:t>
      </w:r>
      <w:r w:rsidRPr="007662B9">
        <w:rPr>
          <w:color w:val="000000" w:themeColor="text1"/>
        </w:rPr>
        <w:br/>
        <w:t>- What Happens If I Forget a Line</w:t>
      </w:r>
      <w:r w:rsidRPr="007662B9">
        <w:rPr>
          <w:color w:val="000000" w:themeColor="text1"/>
        </w:rPr>
        <w:br/>
        <w:t>Use. Adapt. Reuse.</w:t>
      </w:r>
    </w:p>
    <w:p w14:paraId="6CB8F913" w14:textId="77777777" w:rsidR="00EF6F9F" w:rsidRPr="007662B9" w:rsidRDefault="00000000">
      <w:pPr>
        <w:pStyle w:val="Heading1"/>
        <w:rPr>
          <w:color w:val="000000" w:themeColor="text1"/>
        </w:rPr>
      </w:pPr>
      <w:r w:rsidRPr="007662B9">
        <w:rPr>
          <w:color w:val="000000" w:themeColor="text1"/>
        </w:rPr>
        <w:t>Final Reminder</w:t>
      </w:r>
    </w:p>
    <w:p w14:paraId="0F3830BC" w14:textId="10556756" w:rsidR="00EF6F9F" w:rsidRPr="007662B9" w:rsidRDefault="00000000">
      <w:pPr>
        <w:rPr>
          <w:color w:val="000000" w:themeColor="text1"/>
        </w:rPr>
      </w:pPr>
      <w:r w:rsidRPr="007662B9">
        <w:rPr>
          <w:color w:val="000000" w:themeColor="text1"/>
        </w:rPr>
        <w:t>A</w:t>
      </w:r>
      <w:r w:rsidR="00D36683">
        <w:rPr>
          <w:color w:val="000000" w:themeColor="text1"/>
          <w:lang/>
        </w:rPr>
        <w:t xml:space="preserve"> Visual</w:t>
      </w:r>
      <w:r w:rsidRPr="007662B9">
        <w:rPr>
          <w:color w:val="000000" w:themeColor="text1"/>
        </w:rPr>
        <w:t xml:space="preserve"> Story is not a behavior tool.</w:t>
      </w:r>
      <w:r w:rsidRPr="007662B9">
        <w:rPr>
          <w:color w:val="000000" w:themeColor="text1"/>
        </w:rPr>
        <w:br/>
        <w:t>It’s an invitation. A bridge. A promise:</w:t>
      </w:r>
      <w:r w:rsidRPr="007662B9">
        <w:rPr>
          <w:color w:val="000000" w:themeColor="text1"/>
        </w:rPr>
        <w:br/>
        <w:t>“You’ll know what’s coming. You’ll be okay.”</w:t>
      </w:r>
    </w:p>
    <w:sectPr w:rsidR="00EF6F9F" w:rsidRPr="00766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87700">
    <w:abstractNumId w:val="8"/>
  </w:num>
  <w:num w:numId="2" w16cid:durableId="1717124327">
    <w:abstractNumId w:val="6"/>
  </w:num>
  <w:num w:numId="3" w16cid:durableId="1947734844">
    <w:abstractNumId w:val="5"/>
  </w:num>
  <w:num w:numId="4" w16cid:durableId="856967712">
    <w:abstractNumId w:val="4"/>
  </w:num>
  <w:num w:numId="5" w16cid:durableId="1330132443">
    <w:abstractNumId w:val="7"/>
  </w:num>
  <w:num w:numId="6" w16cid:durableId="1279339449">
    <w:abstractNumId w:val="3"/>
  </w:num>
  <w:num w:numId="7" w16cid:durableId="658654836">
    <w:abstractNumId w:val="2"/>
  </w:num>
  <w:num w:numId="8" w16cid:durableId="829711654">
    <w:abstractNumId w:val="1"/>
  </w:num>
  <w:num w:numId="9" w16cid:durableId="79032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62B9"/>
    <w:rsid w:val="007722BE"/>
    <w:rsid w:val="007C4FDC"/>
    <w:rsid w:val="007D690C"/>
    <w:rsid w:val="00820ED2"/>
    <w:rsid w:val="00AA1D8D"/>
    <w:rsid w:val="00B47730"/>
    <w:rsid w:val="00CB0664"/>
    <w:rsid w:val="00D36683"/>
    <w:rsid w:val="00EF6F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874AF"/>
  <w14:defaultImageDpi w14:val="300"/>
  <w15:docId w15:val="{435E1438-C4AE-6F4F-81DD-D496C63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King</cp:lastModifiedBy>
  <cp:revision>2</cp:revision>
  <dcterms:created xsi:type="dcterms:W3CDTF">2025-06-20T08:58:00Z</dcterms:created>
  <dcterms:modified xsi:type="dcterms:W3CDTF">2025-06-20T08:58:00Z</dcterms:modified>
  <cp:category/>
</cp:coreProperties>
</file>